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0" w:line="290.4" w:lineRule="auto"/>
        <w:jc w:val="both"/>
        <w:rPr>
          <w:rFonts w:ascii="Mulish" w:cs="Mulish" w:eastAsia="Mulish" w:hAnsi="Mulish"/>
          <w:color w:val="2a2a30"/>
          <w:sz w:val="48"/>
          <w:szCs w:val="48"/>
        </w:rPr>
      </w:pPr>
      <w:bookmarkStart w:colFirst="0" w:colLast="0" w:name="_canyuu5r1p97" w:id="0"/>
      <w:bookmarkEnd w:id="0"/>
      <w:r w:rsidDel="00000000" w:rsidR="00000000" w:rsidRPr="00000000">
        <w:rPr>
          <w:rFonts w:ascii="Mulish" w:cs="Mulish" w:eastAsia="Mulish" w:hAnsi="Mulish"/>
          <w:color w:val="2a2a30"/>
          <w:sz w:val="48"/>
          <w:szCs w:val="48"/>
          <w:rtl w:val="0"/>
        </w:rPr>
        <w:t xml:space="preserve">Согласие на обработку персональных данных (включая cookie)</w:t>
      </w:r>
    </w:p>
    <w:p w:rsidR="00000000" w:rsidDel="00000000" w:rsidP="00000000" w:rsidRDefault="00000000" w:rsidRPr="00000000" w14:paraId="00000002">
      <w:pPr>
        <w:jc w:val="both"/>
        <w:rPr>
          <w:rFonts w:ascii="Mulish" w:cs="Mulish" w:eastAsia="Mulish" w:hAnsi="Mulis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jc w:val="both"/>
        <w:rPr>
          <w:color w:val="2a2a30"/>
          <w:sz w:val="23"/>
          <w:szCs w:val="23"/>
        </w:rPr>
      </w:pPr>
      <w:r w:rsidDel="00000000" w:rsidR="00000000" w:rsidRPr="00000000">
        <w:rPr>
          <w:rFonts w:ascii="Mulish" w:cs="Mulish" w:eastAsia="Mulish" w:hAnsi="Mulish"/>
          <w:color w:val="2a2a30"/>
          <w:rtl w:val="0"/>
        </w:rPr>
        <w:t xml:space="preserve">1. Настоящим, свободно, своей волей и в своем интересе, добровольно, информировано и сознательно выражаю свое согласие на автоматизированную обработку моих персональных данных (далее – ПДн) ООО “СЗ ТАЙГЕР” (Российская Федерация, </w:t>
      </w:r>
      <w:r w:rsidDel="00000000" w:rsidR="00000000" w:rsidRPr="00000000">
        <w:rPr>
          <w:color w:val="2a2a30"/>
          <w:sz w:val="23"/>
          <w:szCs w:val="23"/>
          <w:rtl w:val="0"/>
        </w:rPr>
        <w:t xml:space="preserve">414056, Астраханская область, г.о. Город Астрахань, г Астрахань, ул Савушкина, дом 6, корпус 7, офис 27А; ОГРН 1103017001845; ИНН 3017064343)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jc w:val="both"/>
        <w:rPr>
          <w:rFonts w:ascii="Mulish" w:cs="Mulish" w:eastAsia="Mulish" w:hAnsi="Mulish"/>
          <w:color w:val="2a2a30"/>
        </w:rPr>
      </w:pPr>
      <w:r w:rsidDel="00000000" w:rsidR="00000000" w:rsidRPr="00000000">
        <w:rPr>
          <w:rFonts w:ascii="Mulish" w:cs="Mulish" w:eastAsia="Mulish" w:hAnsi="Mulish"/>
          <w:color w:val="2a2a30"/>
          <w:rtl w:val="0"/>
        </w:rPr>
        <w:t xml:space="preserve">2. Обработка моих персональных данных может осуществляться в соответствии с перечнем персональных данных и целями, приведенными в таблице:</w:t>
      </w:r>
    </w:p>
    <w:tbl>
      <w:tblPr>
        <w:tblStyle w:val="Table1"/>
        <w:tblW w:w="9030.0" w:type="dxa"/>
        <w:jc w:val="left"/>
        <w:tblBorders>
          <w:top w:color="c6cacd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c6cacd" w:space="0" w:sz="6" w:val="single"/>
          <w:insideV w:color="808080" w:space="0" w:sz="6" w:val="single"/>
        </w:tblBorders>
        <w:tblLayout w:type="fixed"/>
        <w:tblLook w:val="0600"/>
      </w:tblPr>
      <w:tblGrid>
        <w:gridCol w:w="2280"/>
        <w:gridCol w:w="3420"/>
        <w:gridCol w:w="3330"/>
        <w:tblGridChange w:id="0">
          <w:tblGrid>
            <w:gridCol w:w="2280"/>
            <w:gridCol w:w="3420"/>
            <w:gridCol w:w="3330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c6cacd" w:space="0" w:sz="6" w:val="single"/>
              <w:left w:color="808080" w:space="0" w:sz="6" w:val="single"/>
              <w:bottom w:color="c6cacd" w:space="0" w:sz="6" w:val="single"/>
              <w:right w:color="808080" w:space="0" w:sz="6" w:val="single"/>
            </w:tcBorders>
            <w:tcMar>
              <w:top w:w="460.0" w:type="dxa"/>
              <w:left w:w="0.0" w:type="dxa"/>
              <w:bottom w:w="4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line="276" w:lineRule="auto"/>
              <w:rPr>
                <w:rFonts w:ascii="Mulish" w:cs="Mulish" w:eastAsia="Mulish" w:hAnsi="Mulish"/>
                <w:color w:val="2a2a30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sz w:val="20"/>
                <w:szCs w:val="20"/>
                <w:rtl w:val="0"/>
              </w:rPr>
              <w:t xml:space="preserve">Категория субъектов персональных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6cacd" w:space="0" w:sz="6" w:val="single"/>
              <w:left w:color="808080" w:space="0" w:sz="6" w:val="single"/>
              <w:bottom w:color="c6cacd" w:space="0" w:sz="6" w:val="single"/>
              <w:right w:color="808080" w:space="0" w:sz="6" w:val="single"/>
            </w:tcBorders>
            <w:tcMar>
              <w:top w:w="460.0" w:type="dxa"/>
              <w:left w:w="0.0" w:type="dxa"/>
              <w:bottom w:w="4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line="276" w:lineRule="auto"/>
              <w:rPr>
                <w:rFonts w:ascii="Mulish" w:cs="Mulish" w:eastAsia="Mulish" w:hAnsi="Mulish"/>
                <w:color w:val="2a2a30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sz w:val="20"/>
                <w:szCs w:val="20"/>
                <w:rtl w:val="0"/>
              </w:rPr>
              <w:t xml:space="preserve">Перечень </w:t>
              <w:br w:type="textWrapping"/>
              <w:t xml:space="preserve">персональных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6cacd" w:space="0" w:sz="6" w:val="single"/>
              <w:left w:color="808080" w:space="0" w:sz="6" w:val="single"/>
              <w:bottom w:color="c6cacd" w:space="0" w:sz="6" w:val="single"/>
              <w:right w:color="808080" w:space="0" w:sz="6" w:val="single"/>
            </w:tcBorders>
            <w:tcMar>
              <w:top w:w="460.0" w:type="dxa"/>
              <w:left w:w="0.0" w:type="dxa"/>
              <w:bottom w:w="4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line="276" w:lineRule="auto"/>
              <w:rPr>
                <w:rFonts w:ascii="Mulish" w:cs="Mulish" w:eastAsia="Mulish" w:hAnsi="Mulish"/>
                <w:color w:val="2a2a30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b w:val="1"/>
                <w:sz w:val="20"/>
                <w:szCs w:val="20"/>
                <w:rtl w:val="0"/>
              </w:rPr>
              <w:t xml:space="preserve">Цели обработки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5" w:hRule="atLeast"/>
          <w:tblHeader w:val="0"/>
        </w:trPr>
        <w:tc>
          <w:tcPr>
            <w:tcBorders>
              <w:top w:color="c6cacd" w:space="0" w:sz="6" w:val="single"/>
              <w:left w:color="808080" w:space="0" w:sz="6" w:val="single"/>
              <w:bottom w:color="c6cacd" w:space="0" w:sz="6" w:val="single"/>
              <w:right w:color="808080" w:space="0" w:sz="6" w:val="single"/>
            </w:tcBorders>
            <w:tcMar>
              <w:top w:w="460.0" w:type="dxa"/>
              <w:left w:w="220.0" w:type="dxa"/>
              <w:bottom w:w="4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line="276" w:lineRule="auto"/>
              <w:rPr>
                <w:rFonts w:ascii="Mulish" w:cs="Mulish" w:eastAsia="Mulish" w:hAnsi="Mulish"/>
                <w:color w:val="2a2a30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Пользователи сайта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6cacd" w:space="0" w:sz="6" w:val="single"/>
              <w:left w:color="808080" w:space="0" w:sz="6" w:val="single"/>
              <w:bottom w:color="c6cacd" w:space="0" w:sz="6" w:val="single"/>
              <w:right w:color="808080" w:space="0" w:sz="6" w:val="single"/>
            </w:tcBorders>
            <w:tcMar>
              <w:top w:w="460.0" w:type="dxa"/>
              <w:left w:w="220.0" w:type="dxa"/>
              <w:bottom w:w="4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IP адрес;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сведения о пользовательском устройстве и используемом браузере;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сведения о взаимодействии с сайтом и сервисами Оператора (источник перехода на сайт, просматриваемые страницы, взаимодействие с объектами и страницами, параметры сессии, данные о времени посещения и пр.);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before="0" w:before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файлы cookie</w:t>
            </w:r>
          </w:p>
        </w:tc>
        <w:tc>
          <w:tcPr>
            <w:tcBorders>
              <w:top w:color="c6cacd" w:space="0" w:sz="6" w:val="single"/>
              <w:left w:color="808080" w:space="0" w:sz="6" w:val="single"/>
              <w:bottom w:color="c6cacd" w:space="0" w:sz="6" w:val="single"/>
              <w:right w:color="808080" w:space="0" w:sz="6" w:val="single"/>
            </w:tcBorders>
            <w:tcMar>
              <w:top w:w="460.0" w:type="dxa"/>
              <w:left w:w="220.0" w:type="dxa"/>
              <w:bottom w:w="4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обеспечение корректного функционирования сайта, программного обеспечения, сервисов и услуг;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сохранения настроек использования сайта,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проведение анализа информации, необходимой для улучшения программного обеспечения, сервисов и услуг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направление рекламной информации (в том числе в форме рекламной рассылки) с использованием любых средств связи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before="0" w:before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персонализация рекламы и предложений с учетом предпочтений Пользователя</w:t>
            </w:r>
          </w:p>
        </w:tc>
      </w:tr>
      <w:tr>
        <w:trPr>
          <w:cantSplit w:val="0"/>
          <w:trHeight w:val="3255" w:hRule="atLeast"/>
          <w:tblHeader w:val="0"/>
        </w:trPr>
        <w:tc>
          <w:tcPr>
            <w:tcBorders>
              <w:top w:color="c6cacd" w:space="0" w:sz="6" w:val="single"/>
              <w:left w:color="808080" w:space="0" w:sz="6" w:val="single"/>
              <w:bottom w:color="c6cacd" w:space="0" w:sz="6" w:val="single"/>
              <w:right w:color="808080" w:space="0" w:sz="6" w:val="single"/>
            </w:tcBorders>
            <w:tcMar>
              <w:top w:w="460.0" w:type="dxa"/>
              <w:left w:w="220.0" w:type="dxa"/>
              <w:bottom w:w="4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="276" w:lineRule="auto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Пользователи сайта и клиенты, заполнившие форму обратной связи</w:t>
            </w:r>
          </w:p>
        </w:tc>
        <w:tc>
          <w:tcPr>
            <w:tcBorders>
              <w:top w:color="c6cacd" w:space="0" w:sz="6" w:val="single"/>
              <w:left w:color="808080" w:space="0" w:sz="6" w:val="single"/>
              <w:bottom w:color="c6cacd" w:space="0" w:sz="6" w:val="single"/>
              <w:right w:color="808080" w:space="0" w:sz="6" w:val="single"/>
            </w:tcBorders>
            <w:tcMar>
              <w:top w:w="460.0" w:type="dxa"/>
              <w:left w:w="220.0" w:type="dxa"/>
              <w:bottom w:w="4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Ф.И.О.;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контактный номер телефона;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before="0" w:before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сведения об обращении</w:t>
            </w:r>
          </w:p>
        </w:tc>
        <w:tc>
          <w:tcPr>
            <w:tcBorders>
              <w:top w:color="c6cacd" w:space="0" w:sz="6" w:val="single"/>
              <w:left w:color="808080" w:space="0" w:sz="6" w:val="single"/>
              <w:bottom w:color="c6cacd" w:space="0" w:sz="6" w:val="single"/>
              <w:right w:color="808080" w:space="0" w:sz="6" w:val="single"/>
            </w:tcBorders>
            <w:tcMar>
              <w:top w:w="460.0" w:type="dxa"/>
              <w:left w:w="220.0" w:type="dxa"/>
              <w:bottom w:w="4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="276" w:lineRule="auto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Обработка обращений и установление с Пользователем обратной связи, в том числе: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оказание консультаций по услугам продажи недвижимости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before="0" w:before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оказание поддержки клиентам Компании по вопросам проживания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top w:color="c6cacd" w:space="0" w:sz="6" w:val="single"/>
              <w:left w:color="808080" w:space="0" w:sz="6" w:val="single"/>
              <w:bottom w:color="c6cacd" w:space="0" w:sz="6" w:val="single"/>
              <w:right w:color="808080" w:space="0" w:sz="6" w:val="single"/>
            </w:tcBorders>
            <w:tcMar>
              <w:top w:w="460.0" w:type="dxa"/>
              <w:left w:w="220.0" w:type="dxa"/>
              <w:bottom w:w="4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line="276" w:lineRule="auto"/>
              <w:rPr>
                <w:rFonts w:ascii="Mulish" w:cs="Mulish" w:eastAsia="Mulish" w:hAnsi="Mulish"/>
                <w:color w:val="2a2a30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Пользователи сайта и клиенты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6cacd" w:space="0" w:sz="6" w:val="single"/>
              <w:left w:color="808080" w:space="0" w:sz="6" w:val="single"/>
              <w:bottom w:color="c6cacd" w:space="0" w:sz="6" w:val="single"/>
              <w:right w:color="808080" w:space="0" w:sz="6" w:val="single"/>
            </w:tcBorders>
            <w:tcMar>
              <w:top w:w="460.0" w:type="dxa"/>
              <w:left w:w="220.0" w:type="dxa"/>
              <w:bottom w:w="4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Ф.И.О.;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600" w:before="0" w:before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контактный номер телефона;</w:t>
            </w:r>
          </w:p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before="120" w:line="276" w:lineRule="auto"/>
              <w:ind w:left="0" w:firstLine="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6cacd" w:space="0" w:sz="6" w:val="single"/>
              <w:left w:color="808080" w:space="0" w:sz="6" w:val="single"/>
              <w:bottom w:color="c6cacd" w:space="0" w:sz="6" w:val="single"/>
              <w:right w:color="808080" w:space="0" w:sz="6" w:val="single"/>
            </w:tcBorders>
            <w:tcMar>
              <w:top w:w="460.0" w:type="dxa"/>
              <w:left w:w="220.0" w:type="dxa"/>
              <w:bottom w:w="4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line="276" w:lineRule="auto"/>
              <w:rPr>
                <w:rFonts w:ascii="Mulish" w:cs="Mulish" w:eastAsia="Mulish" w:hAnsi="Mulish"/>
                <w:color w:val="2a2a30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Ознакомление с продуктами и повышение узнаваемости бренда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5" w:hRule="atLeast"/>
          <w:tblHeader w:val="0"/>
        </w:trPr>
        <w:tc>
          <w:tcPr>
            <w:tcBorders>
              <w:top w:color="c6cacd" w:space="0" w:sz="6" w:val="single"/>
              <w:left w:color="808080" w:space="0" w:sz="6" w:val="single"/>
              <w:bottom w:color="c6cacd" w:space="0" w:sz="6" w:val="single"/>
              <w:right w:color="808080" w:space="0" w:sz="6" w:val="single"/>
            </w:tcBorders>
            <w:tcMar>
              <w:top w:w="460.0" w:type="dxa"/>
              <w:left w:w="220.0" w:type="dxa"/>
              <w:bottom w:w="4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lineRule="auto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Пользователи сайта и клиенты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6cacd" w:space="0" w:sz="6" w:val="single"/>
              <w:left w:color="808080" w:space="0" w:sz="6" w:val="single"/>
              <w:bottom w:color="c6cacd" w:space="0" w:sz="6" w:val="single"/>
              <w:right w:color="808080" w:space="0" w:sz="6" w:val="single"/>
            </w:tcBorders>
            <w:tcMar>
              <w:top w:w="460.0" w:type="dxa"/>
              <w:left w:w="220.0" w:type="dxa"/>
              <w:bottom w:w="4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Ф.И.О.;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контактный номер телефона;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before="0" w:beforeAutospacing="0" w:line="276" w:lineRule="auto"/>
              <w:ind w:left="720" w:hanging="360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сведения о предполагаемой ипотеке</w:t>
            </w:r>
          </w:p>
        </w:tc>
        <w:tc>
          <w:tcPr>
            <w:tcBorders>
              <w:top w:color="c6cacd" w:space="0" w:sz="6" w:val="single"/>
              <w:left w:color="808080" w:space="0" w:sz="6" w:val="single"/>
              <w:bottom w:color="c6cacd" w:space="0" w:sz="6" w:val="single"/>
              <w:right w:color="808080" w:space="0" w:sz="6" w:val="single"/>
            </w:tcBorders>
            <w:tcMar>
              <w:top w:w="460.0" w:type="dxa"/>
              <w:left w:w="220.0" w:type="dxa"/>
              <w:bottom w:w="4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="276" w:lineRule="auto"/>
              <w:rPr>
                <w:rFonts w:ascii="Mulish" w:cs="Mulish" w:eastAsia="Mulish" w:hAnsi="Mulish"/>
                <w:sz w:val="20"/>
                <w:szCs w:val="20"/>
              </w:rPr>
            </w:pPr>
            <w:r w:rsidDel="00000000" w:rsidR="00000000" w:rsidRPr="00000000">
              <w:rPr>
                <w:rFonts w:ascii="Mulish" w:cs="Mulish" w:eastAsia="Mulish" w:hAnsi="Mulish"/>
                <w:sz w:val="20"/>
                <w:szCs w:val="20"/>
                <w:rtl w:val="0"/>
              </w:rPr>
              <w:t xml:space="preserve">Оформление заявки на ипотечное кредитование при возникновении запроса от клиента</w:t>
            </w:r>
          </w:p>
        </w:tc>
      </w:tr>
    </w:tbl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jc w:val="both"/>
        <w:rPr>
          <w:rFonts w:ascii="Mulish" w:cs="Mulish" w:eastAsia="Mulish" w:hAnsi="Mulish"/>
          <w:color w:val="2a2a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jc w:val="both"/>
        <w:rPr>
          <w:rFonts w:ascii="Mulish" w:cs="Mulish" w:eastAsia="Mulish" w:hAnsi="Mulish"/>
          <w:color w:val="2a2a30"/>
        </w:rPr>
      </w:pPr>
      <w:r w:rsidDel="00000000" w:rsidR="00000000" w:rsidRPr="00000000">
        <w:rPr>
          <w:rFonts w:ascii="Mulish" w:cs="Mulish" w:eastAsia="Mulish" w:hAnsi="Mulish"/>
          <w:color w:val="2a2a30"/>
          <w:rtl w:val="0"/>
        </w:rPr>
        <w:t xml:space="preserve">3. Оператор вправе осуществлять обработку моих персональных данных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jc w:val="both"/>
        <w:rPr>
          <w:rFonts w:ascii="Mulish" w:cs="Mulish" w:eastAsia="Mulish" w:hAnsi="Mulish"/>
          <w:color w:val="2a2a30"/>
        </w:rPr>
      </w:pPr>
      <w:r w:rsidDel="00000000" w:rsidR="00000000" w:rsidRPr="00000000">
        <w:rPr>
          <w:rFonts w:ascii="Mulish" w:cs="Mulish" w:eastAsia="Mulish" w:hAnsi="Mulish"/>
          <w:color w:val="2a2a30"/>
          <w:rtl w:val="0"/>
        </w:rPr>
        <w:t xml:space="preserve">4. Субъект персональных данных согласен с тем, что в целях реализации условий договоров, заключенных между Субъектом персональных данных и Оператором, в том числе пользовательских соглашений и/или использования программного обеспечения, сервисов и услуг Оператора, а также в целях заключения субъектом персональных данных договоров с третьими лицами с использованием программного обеспечения, сервисов и услуг Оператора персональные данные могут быть переданы в полном объеме: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  <w:jc w:val="both"/>
        <w:rPr>
          <w:rFonts w:ascii="Mulish" w:cs="Mulish" w:eastAsia="Mulish" w:hAnsi="Mulish"/>
          <w:color w:val="ff0000"/>
          <w:sz w:val="22"/>
          <w:szCs w:val="22"/>
        </w:rPr>
      </w:pPr>
      <w:r w:rsidDel="00000000" w:rsidR="00000000" w:rsidRPr="00000000">
        <w:rPr>
          <w:rFonts w:ascii="Mulish" w:cs="Mulish" w:eastAsia="Mulish" w:hAnsi="Mulish"/>
          <w:color w:val="2a2a30"/>
          <w:rtl w:val="0"/>
        </w:rPr>
        <w:t xml:space="preserve">ООО “СЗ ТАЙГЕР” (Российская Федерация, </w:t>
      </w:r>
      <w:r w:rsidDel="00000000" w:rsidR="00000000" w:rsidRPr="00000000">
        <w:rPr>
          <w:color w:val="2a2a30"/>
          <w:sz w:val="23"/>
          <w:szCs w:val="23"/>
          <w:rtl w:val="0"/>
        </w:rPr>
        <w:t xml:space="preserve">414056, Астраханская область, г.о. Город Астрахань, г Астрахань, ул Савушкина, дом 6, корпус 7, офис 27А; ОГРН 1103017001845; ИНН 3017064343)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="276" w:lineRule="auto"/>
        <w:ind w:left="720" w:hanging="360"/>
        <w:jc w:val="both"/>
        <w:rPr>
          <w:rFonts w:ascii="Mulish" w:cs="Mulish" w:eastAsia="Mulish" w:hAnsi="Mulish"/>
          <w:color w:val="2a2a3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jc w:val="both"/>
        <w:rPr>
          <w:rFonts w:ascii="Mulish" w:cs="Mulish" w:eastAsia="Mulish" w:hAnsi="Mulish"/>
          <w:color w:val="2a2a30"/>
        </w:rPr>
      </w:pPr>
      <w:r w:rsidDel="00000000" w:rsidR="00000000" w:rsidRPr="00000000">
        <w:rPr>
          <w:rFonts w:ascii="Mulish" w:cs="Mulish" w:eastAsia="Mulish" w:hAnsi="Mulish"/>
          <w:color w:val="2a2a30"/>
          <w:rtl w:val="0"/>
        </w:rPr>
        <w:t xml:space="preserve">4.1. Персональные данные Пользователей Сайта могут обрабатываться следующими интернет-сервисами: Яндекс.Метрика, Top mail.ru, VK retargeting, AdRiver и другие.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jc w:val="both"/>
        <w:rPr>
          <w:rFonts w:ascii="Mulish" w:cs="Mulish" w:eastAsia="Mulish" w:hAnsi="Mulish"/>
          <w:color w:val="ff0000"/>
        </w:rPr>
      </w:pPr>
      <w:r w:rsidDel="00000000" w:rsidR="00000000" w:rsidRPr="00000000">
        <w:rPr>
          <w:rFonts w:ascii="Mulish" w:cs="Mulish" w:eastAsia="Mulish" w:hAnsi="Mulish"/>
          <w:color w:val="2a2a30"/>
          <w:rtl w:val="0"/>
        </w:rPr>
        <w:t xml:space="preserve">5. Пользователь уведомлен, что он, как субъект персональных данных, имеет право на получение информации, касающейся обработки его персональных данных. Права субъектов персональных данных приведены в </w:t>
      </w:r>
      <w:r w:rsidDel="00000000" w:rsidR="00000000" w:rsidRPr="00000000">
        <w:rPr>
          <w:rFonts w:ascii="Mulish" w:cs="Mulish" w:eastAsia="Mulish" w:hAnsi="Mulish"/>
          <w:color w:val="ff0000"/>
          <w:rtl w:val="0"/>
        </w:rPr>
        <w:t xml:space="preserve">Политике обработки персональных данных.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jc w:val="both"/>
        <w:rPr>
          <w:rFonts w:ascii="Mulish" w:cs="Mulish" w:eastAsia="Mulish" w:hAnsi="Mulish"/>
          <w:color w:val="2a2a30"/>
        </w:rPr>
      </w:pPr>
      <w:r w:rsidDel="00000000" w:rsidR="00000000" w:rsidRPr="00000000">
        <w:rPr>
          <w:rFonts w:ascii="Mulish" w:cs="Mulish" w:eastAsia="Mulish" w:hAnsi="Mulish"/>
          <w:color w:val="2a2a30"/>
          <w:rtl w:val="0"/>
        </w:rPr>
        <w:t xml:space="preserve">6. Субъект персональных данных вправе отозвать свое согласие на обработку персональных данных: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jc w:val="both"/>
        <w:rPr>
          <w:rFonts w:ascii="Mulish" w:cs="Mulish" w:eastAsia="Mulish" w:hAnsi="Mulish"/>
          <w:color w:val="2a2a30"/>
        </w:rPr>
      </w:pPr>
      <w:r w:rsidDel="00000000" w:rsidR="00000000" w:rsidRPr="00000000">
        <w:rPr>
          <w:rFonts w:ascii="Mulish" w:cs="Mulish" w:eastAsia="Mulish" w:hAnsi="Mulish"/>
          <w:color w:val="2a2a30"/>
          <w:rtl w:val="0"/>
        </w:rPr>
        <w:t xml:space="preserve">6.1. Отзыв согласия на обработку персональных данных может быть направлен Оператору в форме уведомления только с собственноручной подписью Субъекта персональных данных.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jc w:val="both"/>
        <w:rPr>
          <w:rFonts w:ascii="Mulish" w:cs="Mulish" w:eastAsia="Mulish" w:hAnsi="Mulish"/>
          <w:color w:val="2a2a30"/>
        </w:rPr>
      </w:pPr>
      <w:r w:rsidDel="00000000" w:rsidR="00000000" w:rsidRPr="00000000">
        <w:rPr>
          <w:rFonts w:ascii="Mulish" w:cs="Mulish" w:eastAsia="Mulish" w:hAnsi="Mulish"/>
          <w:color w:val="2a2a30"/>
          <w:rtl w:val="0"/>
        </w:rPr>
        <w:t xml:space="preserve">6.2. Уведомление об отзыве Субъектом персональных данных своего согласия на обработку персональных данных с собственноручной подписью Субъекта персональных данных направляется Оператору заказным письмом по адресу ООО “СЗ ТАЙГЕР” (Российская Федерация, </w:t>
      </w:r>
      <w:r w:rsidDel="00000000" w:rsidR="00000000" w:rsidRPr="00000000">
        <w:rPr>
          <w:color w:val="2a2a30"/>
          <w:sz w:val="23"/>
          <w:szCs w:val="23"/>
          <w:rtl w:val="0"/>
        </w:rPr>
        <w:t xml:space="preserve">414056, Астраханская область, г.о. Город Астрахань, г Астрахань, ул Савушкина, дом 6, корпус 7, офис 27А; ОГРН 1103017001845; ИНН 3017064343)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jc w:val="both"/>
        <w:rPr>
          <w:rFonts w:ascii="Mulish" w:cs="Mulish" w:eastAsia="Mulish" w:hAnsi="Mulish"/>
          <w:color w:val="2a2a30"/>
        </w:rPr>
      </w:pPr>
      <w:r w:rsidDel="00000000" w:rsidR="00000000" w:rsidRPr="00000000">
        <w:rPr>
          <w:rFonts w:ascii="Mulish" w:cs="Mulish" w:eastAsia="Mulish" w:hAnsi="Mulish"/>
          <w:color w:val="2a2a30"/>
          <w:rtl w:val="0"/>
        </w:rPr>
        <w:t xml:space="preserve">6.3. В уведомлении об отзыве Субъектом персональных данных своего согласия на обработку персональных данных должны быть указаны полное наименование, адрес, ИНН, ОГРН Оператора, ФИО, адрес регистрации по месту жительства Субъекта персональных данных, а также явно выраженная воля на отзыв Субъектом персональных данных своего согласия на обработку персональных данных.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jc w:val="both"/>
        <w:rPr>
          <w:rFonts w:ascii="Mulish" w:cs="Mulish" w:eastAsia="Mulish" w:hAnsi="Mulish"/>
          <w:color w:val="2a2a30"/>
        </w:rPr>
      </w:pPr>
      <w:r w:rsidDel="00000000" w:rsidR="00000000" w:rsidRPr="00000000">
        <w:rPr>
          <w:rFonts w:ascii="Mulish" w:cs="Mulish" w:eastAsia="Mulish" w:hAnsi="Mulish"/>
          <w:color w:val="2a2a30"/>
          <w:rtl w:val="0"/>
        </w:rPr>
        <w:t xml:space="preserve">7. Персональные данные Субъекта персональных данных хранятся в течение всего срока действия пользовательских соглашений с данным Субъектом персональных данных, а также в течение 10 лет после прекращения их действия, если персональные данные не были отозваны лично Субъектом персональных данных.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jc w:val="both"/>
        <w:rPr>
          <w:rFonts w:ascii="Mulish" w:cs="Mulish" w:eastAsia="Mulish" w:hAnsi="Mulish"/>
          <w:color w:val="2a2a30"/>
        </w:rPr>
      </w:pPr>
      <w:r w:rsidDel="00000000" w:rsidR="00000000" w:rsidRPr="00000000">
        <w:rPr>
          <w:rFonts w:ascii="Mulish" w:cs="Mulish" w:eastAsia="Mulish" w:hAnsi="Mulish"/>
          <w:color w:val="2a2a30"/>
          <w:rtl w:val="0"/>
        </w:rPr>
        <w:t xml:space="preserve">8. Субъект персональных данных считается давшим настоящее Согласие в полном объеме без каких-либо изъятий с того момента, как он осуществил создание учётной записи Пользователя в программном обеспечении и/или сервисе, сайте Оператора, поставив отметку в специальном месте на странице создания учетной записи рядом со ссылкой на текст настоящего Согласия, а в отношении файлов cookies – с момента подтверждения в электронной форме.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Mulish" w:cs="Mulish" w:eastAsia="Mulish" w:hAnsi="Mulish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ulish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2a2a3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2a2a3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2a2a3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2a2a3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2a2a3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2a2a3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2a2a3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-regular.ttf"/><Relationship Id="rId2" Type="http://schemas.openxmlformats.org/officeDocument/2006/relationships/font" Target="fonts/Mulish-bold.ttf"/><Relationship Id="rId3" Type="http://schemas.openxmlformats.org/officeDocument/2006/relationships/font" Target="fonts/Mulish-italic.ttf"/><Relationship Id="rId4" Type="http://schemas.openxmlformats.org/officeDocument/2006/relationships/font" Target="fonts/Mulish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